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天津外国语大学自费短期来华团组决算报告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  <w:lang w:eastAsia="zh-CN"/>
        </w:rPr>
      </w:pPr>
      <w:bookmarkStart w:id="0" w:name="_GoBack"/>
      <w:bookmarkEnd w:id="0"/>
    </w:p>
    <w:tbl>
      <w:tblPr>
        <w:tblStyle w:val="4"/>
        <w:tblW w:w="89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3104"/>
        <w:gridCol w:w="3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团组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国别</w:t>
            </w:r>
          </w:p>
        </w:tc>
        <w:tc>
          <w:tcPr>
            <w:tcW w:w="6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default" w:eastAsia="仿宋_GB2312"/>
                <w:color w:val="FFFFFF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执行部门/学院</w:t>
            </w:r>
          </w:p>
        </w:tc>
        <w:tc>
          <w:tcPr>
            <w:tcW w:w="6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执行时间</w:t>
            </w:r>
          </w:p>
        </w:tc>
        <w:tc>
          <w:tcPr>
            <w:tcW w:w="6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ordWrap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年   月    日至   年    月   日，共   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6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费用明细（单位：元）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费用类别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结算情况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学费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例：已汇款至学校财务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保险费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例：已与保险公司结算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在津餐费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例：学员自理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在津住宿费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例：已与国交中心前台结算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接送机、天津文化探访租车费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例：已与X公司结算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天津文化探访费（门票等）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例：已与X公司结算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北京文化探访费</w:t>
            </w:r>
          </w:p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（在京期间食宿行、门票费等）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例：已与X公司结算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7"/>
              <w:adjustRightInd w:val="0"/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华文中宋" w:eastAsia="仿宋_GB2312"/>
          <w:b w:val="0"/>
          <w:bCs/>
          <w:sz w:val="24"/>
          <w:szCs w:val="24"/>
          <w:lang w:val="en-US" w:eastAsia="zh-CN"/>
        </w:rPr>
      </w:pPr>
    </w:p>
    <w:p>
      <w:pPr>
        <w:rPr>
          <w:rFonts w:hint="default" w:ascii="仿宋_GB2312" w:hAnsi="华文中宋" w:eastAsia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华文中宋" w:eastAsia="仿宋_GB2312"/>
          <w:b/>
          <w:bCs w:val="0"/>
          <w:sz w:val="24"/>
          <w:szCs w:val="24"/>
          <w:lang w:val="en-US" w:eastAsia="zh-CN"/>
        </w:rPr>
        <w:t>部门/学院负责人签字：             经办人签字：             公章：</w:t>
      </w:r>
    </w:p>
    <w:p>
      <w:pP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</w:pPr>
    </w:p>
    <w:p>
      <w:pPr>
        <w:rPr>
          <w:rFonts w:hint="default" w:ascii="仿宋_GB2312" w:hAnsi="华文中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附件：</w:t>
      </w:r>
    </w:p>
    <w:p>
      <w:pP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1.活动日程表</w:t>
      </w:r>
    </w:p>
    <w:p>
      <w:pP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</w:pPr>
    </w:p>
    <w:p>
      <w:pPr>
        <w:rPr>
          <w:rFonts w:hint="default" w:ascii="仿宋_GB2312" w:hAnsi="华文中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例：</w:t>
      </w:r>
    </w:p>
    <w:tbl>
      <w:tblPr>
        <w:tblStyle w:val="4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823"/>
        <w:gridCol w:w="3726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活动安排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2025-07-02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08:00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北京接机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2025-07-02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14:00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17:00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办理入住、熟悉校园、换汇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2025-07-03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08:00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11:30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中文课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2025-07-03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15:45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17:30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五大道文化探访、参观和平区非物质文化遗产博物馆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2025-07-08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07:00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18:00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北京文化探访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2025-07-09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08:00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18:00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北京文化探访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2025-07-16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08:00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北京送机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/>
          <w:strike w:val="0"/>
          <w:dstrike w:val="0"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eastAsia" w:ascii="宋体" w:hAnsi="宋体" w:eastAsia="宋体"/>
          <w:strike w:val="0"/>
          <w:dstrike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sz w:val="32"/>
          <w:szCs w:val="32"/>
          <w:u w:val="single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/>
          <w:strike w:val="0"/>
          <w:dstrike w:val="0"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default" w:ascii="宋体" w:hAnsi="宋体" w:eastAsia="宋体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宋体" w:hAnsi="宋体" w:eastAsia="宋体"/>
          <w:strike w:val="0"/>
          <w:dstrike w:val="0"/>
          <w:sz w:val="32"/>
          <w:szCs w:val="32"/>
          <w:u w:val="none"/>
          <w:lang w:val="en-US" w:eastAsia="zh-CN"/>
        </w:rPr>
        <w:t>.学费结汇银行明细单截图</w:t>
      </w:r>
    </w:p>
    <w:p>
      <w:pPr>
        <w:jc w:val="both"/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例</w:t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drawing>
          <wp:inline distT="0" distB="0" distL="114300" distR="114300">
            <wp:extent cx="5896610" cy="2486660"/>
            <wp:effectExtent l="0" t="0" r="8890" b="8890"/>
            <wp:docPr id="2" name="图片 2" descr="1c527845d4d7ae4e7151265d069a6b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527845d4d7ae4e7151265d069a6b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661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宋体" w:hAnsi="宋体" w:eastAsia="宋体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华文中宋" w:eastAsia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sz w:val="32"/>
          <w:szCs w:val="32"/>
          <w:u w:val="none"/>
          <w:lang w:val="en-US" w:eastAsia="zh-CN"/>
        </w:rPr>
        <w:t>3.财务处开具的学费收据截图</w:t>
      </w:r>
    </w:p>
    <w:sectPr>
      <w:footerReference r:id="rId3" w:type="default"/>
      <w:pgSz w:w="11906" w:h="16838"/>
      <w:pgMar w:top="1040" w:right="1803" w:bottom="-8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ZGQxODMwMWZkOTVhMjcwNzg0MjcxNTEwNmRhODUifQ=="/>
    <w:docVar w:name="KSO_WPS_MARK_KEY" w:val="3d7bc75a-b948-42cf-b791-c1ea8a5bc2ee"/>
  </w:docVars>
  <w:rsids>
    <w:rsidRoot w:val="00000000"/>
    <w:rsid w:val="01363B66"/>
    <w:rsid w:val="018856AF"/>
    <w:rsid w:val="03800222"/>
    <w:rsid w:val="09F67FE5"/>
    <w:rsid w:val="198D353A"/>
    <w:rsid w:val="221F6292"/>
    <w:rsid w:val="27592233"/>
    <w:rsid w:val="304462DD"/>
    <w:rsid w:val="31327379"/>
    <w:rsid w:val="33034AB4"/>
    <w:rsid w:val="36E148AD"/>
    <w:rsid w:val="3A865D4B"/>
    <w:rsid w:val="3C0245D4"/>
    <w:rsid w:val="3EFF2F00"/>
    <w:rsid w:val="40FD793C"/>
    <w:rsid w:val="435760EA"/>
    <w:rsid w:val="46E86134"/>
    <w:rsid w:val="48D42DD2"/>
    <w:rsid w:val="4BE504EB"/>
    <w:rsid w:val="4C225785"/>
    <w:rsid w:val="5D6B6B4E"/>
    <w:rsid w:val="5E777A12"/>
    <w:rsid w:val="63952DFB"/>
    <w:rsid w:val="672952E4"/>
    <w:rsid w:val="686C45DD"/>
    <w:rsid w:val="69045478"/>
    <w:rsid w:val="6B122FCB"/>
    <w:rsid w:val="6CFB7D08"/>
    <w:rsid w:val="6DC72807"/>
    <w:rsid w:val="704B36FC"/>
    <w:rsid w:val="74EE7CF8"/>
    <w:rsid w:val="76EC2982"/>
    <w:rsid w:val="78F76A62"/>
    <w:rsid w:val="7AD628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kern w:val="2"/>
      <w:sz w:val="21"/>
      <w:szCs w:val="22"/>
      <w:lang w:val="en-US" w:eastAsia="zh-CN"/>
    </w:rPr>
  </w:style>
  <w:style w:type="character" w:default="1" w:styleId="6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바탕글"/>
    <w:basedOn w:val="1"/>
    <w:autoRedefine/>
    <w:qFormat/>
    <w:uiPriority w:val="0"/>
    <w:pPr>
      <w:widowControl/>
      <w:snapToGrid w:val="0"/>
      <w:spacing w:line="384" w:lineRule="auto"/>
    </w:pPr>
    <w:rPr>
      <w:rFonts w:ascii="Batang" w:hAnsi="Batang" w:eastAsia="Batang" w:cs="Gulim"/>
      <w:color w:val="000000"/>
      <w:kern w:val="0"/>
      <w:sz w:val="20"/>
      <w:szCs w:val="20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4549</Words>
  <Characters>6034</Characters>
  <Lines>4</Lines>
  <Paragraphs>1</Paragraphs>
  <TotalTime>20</TotalTime>
  <ScaleCrop>false</ScaleCrop>
  <LinksUpToDate>false</LinksUpToDate>
  <CharactersWithSpaces>6185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2021-12-24T01:20:00Z</dcterms:created>
  <dc:creator>申报</dc:creator>
  <cp:lastModifiedBy>张占奇</cp:lastModifiedBy>
  <dcterms:modified xsi:type="dcterms:W3CDTF">2025-09-12T02:09:58Z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eyJoZGlkIjoiNTM4NmZjOGFkZDQ0MWFhMDE3M2Q4ODE0MGFjNjNjNDAifQ==</vt:lpwstr>
  </property>
  <property fmtid="{D5CDD505-2E9C-101B-9397-08002B2CF9AE}" pid="3" name="KSOProductBuildVer">
    <vt:lpwstr>2052-12.1.0.16120</vt:lpwstr>
  </property>
  <property fmtid="{D5CDD505-2E9C-101B-9397-08002B2CF9AE}" pid="4" name="ICV">
    <vt:lpwstr>4CF2EFF195C3412199F4B2D803A24A32_13</vt:lpwstr>
  </property>
</Properties>
</file>